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7A856">
      <w:pPr>
        <w:adjustRightInd w:val="0"/>
        <w:snapToGrid w:val="0"/>
        <w:spacing w:line="288" w:lineRule="auto"/>
        <w:rPr>
          <w:rFonts w:eastAsia="黑体"/>
          <w:color w:val="000008"/>
        </w:rPr>
      </w:pPr>
      <w:r>
        <w:rPr>
          <w:rFonts w:hAnsi="黑体" w:eastAsia="黑体"/>
          <w:color w:val="000008"/>
        </w:rPr>
        <w:t>主题：上海市肿瘤系统调控与转化重点实验室（筹）</w:t>
      </w:r>
      <w:r>
        <w:rPr>
          <w:rFonts w:eastAsia="黑体"/>
          <w:color w:val="000008"/>
        </w:rPr>
        <w:t xml:space="preserve"> 2025</w:t>
      </w:r>
      <w:r>
        <w:rPr>
          <w:rFonts w:hAnsi="黑体" w:eastAsia="黑体"/>
          <w:color w:val="000008"/>
        </w:rPr>
        <w:t>年度开放课题</w:t>
      </w:r>
    </w:p>
    <w:p w14:paraId="6899E614">
      <w:pPr>
        <w:adjustRightInd w:val="0"/>
        <w:snapToGrid w:val="0"/>
        <w:spacing w:line="288" w:lineRule="auto"/>
        <w:rPr>
          <w:rFonts w:eastAsia="黑体"/>
          <w:color w:val="000008"/>
        </w:rPr>
      </w:pPr>
      <w:r>
        <w:rPr>
          <w:rFonts w:hAnsi="黑体" w:eastAsia="黑体"/>
          <w:color w:val="000008"/>
        </w:rPr>
        <w:t>关键词：肿瘤系统调控与转化</w:t>
      </w:r>
      <w:r>
        <w:rPr>
          <w:rFonts w:eastAsia="黑体"/>
          <w:color w:val="000008"/>
        </w:rPr>
        <w:t xml:space="preserve"> </w:t>
      </w:r>
    </w:p>
    <w:p w14:paraId="13BA1735">
      <w:pPr>
        <w:adjustRightInd w:val="0"/>
        <w:snapToGrid w:val="0"/>
        <w:spacing w:line="288" w:lineRule="auto"/>
        <w:rPr>
          <w:rFonts w:eastAsia="黑体"/>
          <w:color w:val="000008"/>
        </w:rPr>
      </w:pPr>
      <w:r>
        <w:rPr>
          <w:rFonts w:hAnsi="黑体" w:eastAsia="黑体"/>
          <w:color w:val="000008"/>
        </w:rPr>
        <w:t>研究方向：肿瘤系统调控与临床转化研究</w:t>
      </w:r>
    </w:p>
    <w:p w14:paraId="252C747D">
      <w:pPr>
        <w:adjustRightInd w:val="0"/>
        <w:snapToGrid w:val="0"/>
        <w:spacing w:line="288" w:lineRule="auto"/>
        <w:rPr>
          <w:rFonts w:eastAsia="黑体"/>
          <w:color w:val="000008"/>
        </w:rPr>
      </w:pPr>
      <w:r>
        <w:rPr>
          <w:rFonts w:eastAsia="黑体"/>
          <w:color w:val="000008"/>
        </w:rPr>
        <w:t xml:space="preserve"> </w:t>
      </w:r>
    </w:p>
    <w:p w14:paraId="669E56AF">
      <w:pPr>
        <w:adjustRightInd w:val="0"/>
        <w:snapToGrid w:val="0"/>
        <w:spacing w:line="288" w:lineRule="auto"/>
        <w:rPr>
          <w:rFonts w:eastAsia="黑体"/>
          <w:color w:val="000008"/>
          <w:sz w:val="22"/>
        </w:rPr>
      </w:pPr>
    </w:p>
    <w:p w14:paraId="437C1AFE">
      <w:pPr>
        <w:adjustRightInd w:val="0"/>
        <w:snapToGrid w:val="0"/>
        <w:spacing w:line="288" w:lineRule="auto"/>
        <w:jc w:val="center"/>
        <w:rPr>
          <w:rFonts w:eastAsia="黑体"/>
          <w:b/>
          <w:bCs/>
          <w:color w:val="000008"/>
          <w:sz w:val="32"/>
          <w:szCs w:val="32"/>
        </w:rPr>
      </w:pPr>
      <w:r>
        <w:rPr>
          <w:rFonts w:hAnsi="黑体" w:eastAsia="黑体"/>
          <w:b/>
          <w:bCs/>
          <w:color w:val="000008"/>
          <w:sz w:val="32"/>
          <w:szCs w:val="32"/>
        </w:rPr>
        <w:t>上海市肿瘤系统调控与转化重点实验室（筹）</w:t>
      </w:r>
      <w:r>
        <w:rPr>
          <w:rFonts w:eastAsia="黑体"/>
          <w:b/>
          <w:bCs/>
          <w:color w:val="000008"/>
          <w:sz w:val="32"/>
          <w:szCs w:val="32"/>
        </w:rPr>
        <w:t xml:space="preserve"> </w:t>
      </w:r>
    </w:p>
    <w:p w14:paraId="3F24A6C0">
      <w:pPr>
        <w:adjustRightInd w:val="0"/>
        <w:snapToGrid w:val="0"/>
        <w:spacing w:line="288" w:lineRule="auto"/>
        <w:jc w:val="center"/>
        <w:rPr>
          <w:rFonts w:eastAsia="黑体"/>
          <w:b/>
          <w:bCs/>
          <w:color w:val="000008"/>
          <w:sz w:val="32"/>
          <w:szCs w:val="32"/>
        </w:rPr>
      </w:pPr>
      <w:r>
        <w:rPr>
          <w:rFonts w:hAnsi="黑体" w:eastAsia="黑体"/>
          <w:b/>
          <w:bCs/>
          <w:color w:val="000008"/>
          <w:sz w:val="32"/>
          <w:szCs w:val="32"/>
        </w:rPr>
        <w:t>开放课题申请</w:t>
      </w:r>
    </w:p>
    <w:p w14:paraId="5E03AC6B">
      <w:pPr>
        <w:adjustRightInd w:val="0"/>
        <w:snapToGrid w:val="0"/>
        <w:spacing w:line="288" w:lineRule="auto"/>
        <w:jc w:val="center"/>
        <w:rPr>
          <w:rFonts w:eastAsia="黑体"/>
          <w:b/>
          <w:bCs/>
          <w:color w:val="000008"/>
          <w:sz w:val="32"/>
          <w:szCs w:val="32"/>
        </w:rPr>
      </w:pPr>
      <w:r>
        <w:rPr>
          <w:rFonts w:eastAsia="黑体"/>
          <w:b/>
          <w:bCs/>
          <w:color w:val="000008"/>
          <w:sz w:val="32"/>
          <w:szCs w:val="32"/>
        </w:rPr>
        <w:t xml:space="preserve"> </w:t>
      </w:r>
    </w:p>
    <w:p w14:paraId="12416D5C">
      <w:pPr>
        <w:adjustRightInd w:val="0"/>
        <w:snapToGrid w:val="0"/>
        <w:spacing w:line="288" w:lineRule="auto"/>
        <w:ind w:firstLine="480" w:firstLineChars="200"/>
        <w:rPr>
          <w:rFonts w:eastAsia="黑体"/>
          <w:color w:val="000008"/>
        </w:rPr>
      </w:pPr>
      <w:r>
        <w:rPr>
          <w:rFonts w:hAnsi="黑体" w:eastAsia="黑体"/>
          <w:color w:val="000008"/>
        </w:rPr>
        <w:t>上海市肿瘤系统调控与转化重点实验室（筹）</w:t>
      </w:r>
      <w:r>
        <w:rPr>
          <w:rFonts w:eastAsia="黑体"/>
          <w:color w:val="000008"/>
        </w:rPr>
        <w:t>2025</w:t>
      </w:r>
      <w:r>
        <w:rPr>
          <w:rFonts w:hAnsi="黑体" w:eastAsia="黑体"/>
          <w:color w:val="000008"/>
        </w:rPr>
        <w:t>年度开放课题申请</w:t>
      </w:r>
      <w:r>
        <w:rPr>
          <w:rFonts w:eastAsia="Microsoft JhengHei"/>
          <w:color w:val="000008"/>
        </w:rPr>
        <w:t>⼯</w:t>
      </w:r>
      <w:r>
        <w:rPr>
          <w:rFonts w:hAnsi="黑体" w:eastAsia="黑体"/>
          <w:color w:val="000008"/>
        </w:rPr>
        <w:t>作现已开始。现将有关事项通知如下，欢迎国内外相关研究领域的科研</w:t>
      </w:r>
      <w:r>
        <w:rPr>
          <w:rFonts w:eastAsia="Microsoft JhengHei"/>
          <w:color w:val="000008"/>
        </w:rPr>
        <w:t>⼈</w:t>
      </w:r>
      <w:r>
        <w:rPr>
          <w:rFonts w:hAnsi="黑体" w:eastAsia="黑体"/>
          <w:color w:val="000008"/>
        </w:rPr>
        <w:t>员申报。</w:t>
      </w:r>
      <w:r>
        <w:rPr>
          <w:rFonts w:eastAsia="黑体"/>
          <w:color w:val="000008"/>
        </w:rPr>
        <w:t xml:space="preserve"> </w:t>
      </w:r>
    </w:p>
    <w:p w14:paraId="2BA725D3">
      <w:pPr>
        <w:adjustRightInd w:val="0"/>
        <w:snapToGrid w:val="0"/>
        <w:spacing w:line="288" w:lineRule="auto"/>
        <w:rPr>
          <w:rFonts w:eastAsia="黑体"/>
          <w:color w:val="000008"/>
        </w:rPr>
      </w:pPr>
    </w:p>
    <w:p w14:paraId="257AFE39">
      <w:pPr>
        <w:adjustRightInd w:val="0"/>
        <w:snapToGrid w:val="0"/>
        <w:spacing w:line="288" w:lineRule="auto"/>
        <w:rPr>
          <w:rFonts w:eastAsia="黑体"/>
          <w:b/>
          <w:bCs/>
          <w:color w:val="000008"/>
        </w:rPr>
      </w:pPr>
      <w:r>
        <w:rPr>
          <w:rFonts w:eastAsia="Microsoft JhengHei"/>
          <w:color w:val="000008"/>
        </w:rPr>
        <w:t>⼀</w:t>
      </w:r>
      <w:r>
        <w:rPr>
          <w:rFonts w:hAnsi="黑体" w:eastAsia="黑体"/>
          <w:b/>
          <w:bCs/>
          <w:color w:val="000008"/>
        </w:rPr>
        <w:t>、申报对象</w:t>
      </w:r>
      <w:r>
        <w:rPr>
          <w:rFonts w:eastAsia="黑体"/>
          <w:b/>
          <w:bCs/>
          <w:color w:val="000008"/>
        </w:rPr>
        <w:t xml:space="preserve"> </w:t>
      </w:r>
    </w:p>
    <w:p w14:paraId="621D0C19">
      <w:pPr>
        <w:adjustRightInd w:val="0"/>
        <w:snapToGrid w:val="0"/>
        <w:spacing w:line="288" w:lineRule="auto"/>
        <w:ind w:firstLine="480" w:firstLineChars="200"/>
        <w:rPr>
          <w:rFonts w:eastAsia="黑体"/>
          <w:color w:val="000008"/>
        </w:rPr>
      </w:pPr>
      <w:r>
        <w:rPr>
          <w:rFonts w:hAnsi="黑体" w:eastAsia="黑体"/>
          <w:color w:val="000008"/>
        </w:rPr>
        <w:t>开放课题主要资助对象为具有副</w:t>
      </w:r>
      <w:r>
        <w:rPr>
          <w:rFonts w:hint="eastAsia" w:hAnsi="黑体" w:eastAsia="黑体"/>
          <w:color w:val="000008"/>
          <w:lang w:val="en-US" w:eastAsia="zh-CN"/>
        </w:rPr>
        <w:t>高</w:t>
      </w:r>
      <w:r>
        <w:rPr>
          <w:rFonts w:hAnsi="黑体" w:eastAsia="黑体"/>
          <w:color w:val="000008"/>
        </w:rPr>
        <w:t>及其以上职称或具有</w:t>
      </w:r>
      <w:r>
        <w:rPr>
          <w:rFonts w:hint="eastAsia" w:hAnsi="黑体" w:eastAsia="黑体"/>
          <w:color w:val="000008"/>
          <w:lang w:val="en-US" w:eastAsia="zh-CN"/>
        </w:rPr>
        <w:t>博士</w:t>
      </w:r>
      <w:r>
        <w:rPr>
          <w:rFonts w:hAnsi="黑体" w:eastAsia="黑体"/>
          <w:color w:val="000008"/>
        </w:rPr>
        <w:t>学位的</w:t>
      </w:r>
      <w:r>
        <w:rPr>
          <w:rFonts w:hint="eastAsia" w:hAnsi="黑体" w:eastAsia="黑体"/>
          <w:color w:val="000008"/>
          <w:lang w:eastAsia="zh-CN"/>
        </w:rPr>
        <w:t>、</w:t>
      </w:r>
      <w:r>
        <w:rPr>
          <w:rFonts w:hint="eastAsia" w:hAnsi="黑体" w:eastAsia="黑体"/>
          <w:color w:val="000008"/>
          <w:lang w:val="en-US" w:eastAsia="zh-CN"/>
        </w:rPr>
        <w:t>高</w:t>
      </w:r>
      <w:r>
        <w:rPr>
          <w:rFonts w:hAnsi="黑体" w:eastAsia="黑体"/>
          <w:color w:val="000008"/>
        </w:rPr>
        <w:t>等院校、科研机构从事相关科研、教学</w:t>
      </w:r>
      <w:r>
        <w:rPr>
          <w:rFonts w:hint="eastAsia" w:hAnsi="黑体" w:eastAsia="黑体"/>
          <w:color w:val="000008"/>
          <w:lang w:val="en-US" w:eastAsia="zh-CN"/>
        </w:rPr>
        <w:t>工</w:t>
      </w:r>
      <w:r>
        <w:rPr>
          <w:rFonts w:hAnsi="黑体" w:eastAsia="黑体"/>
          <w:color w:val="000008"/>
        </w:rPr>
        <w:t>作的中</w:t>
      </w:r>
      <w:r>
        <w:rPr>
          <w:rFonts w:hint="eastAsia" w:hAnsi="黑体" w:eastAsia="黑体"/>
          <w:color w:val="000008"/>
          <w:lang w:val="en-US" w:eastAsia="zh-CN"/>
        </w:rPr>
        <w:t>青</w:t>
      </w:r>
      <w:r>
        <w:rPr>
          <w:rFonts w:hAnsi="黑体" w:eastAsia="黑体"/>
          <w:color w:val="000008"/>
        </w:rPr>
        <w:t>年科研</w:t>
      </w:r>
      <w:r>
        <w:rPr>
          <w:rFonts w:hint="eastAsia" w:hAnsi="黑体" w:eastAsia="黑体"/>
          <w:color w:val="000008"/>
          <w:lang w:val="en-US" w:eastAsia="zh-CN"/>
        </w:rPr>
        <w:t>人</w:t>
      </w:r>
      <w:r>
        <w:rPr>
          <w:rFonts w:hAnsi="黑体" w:eastAsia="黑体"/>
          <w:color w:val="000008"/>
        </w:rPr>
        <w:t>员。开放课题主要</w:t>
      </w:r>
      <w:r>
        <w:rPr>
          <w:rFonts w:hint="eastAsia" w:hAnsi="黑体" w:eastAsia="黑体"/>
          <w:color w:val="000008"/>
          <w:lang w:val="en-US" w:eastAsia="zh-CN"/>
        </w:rPr>
        <w:t>支</w:t>
      </w:r>
      <w:r>
        <w:rPr>
          <w:rFonts w:hAnsi="黑体" w:eastAsia="黑体"/>
          <w:color w:val="000008"/>
        </w:rPr>
        <w:t>持实验室固定</w:t>
      </w:r>
      <w:r>
        <w:rPr>
          <w:rFonts w:hint="eastAsia" w:hAnsi="黑体" w:eastAsia="黑体"/>
          <w:color w:val="000008"/>
          <w:lang w:val="en-US" w:eastAsia="zh-CN"/>
        </w:rPr>
        <w:t>人</w:t>
      </w:r>
      <w:r>
        <w:rPr>
          <w:rFonts w:hAnsi="黑体" w:eastAsia="黑体"/>
          <w:color w:val="000008"/>
        </w:rPr>
        <w:t>员以外的科研</w:t>
      </w:r>
      <w:r>
        <w:rPr>
          <w:rFonts w:hint="eastAsia" w:hAnsi="黑体" w:eastAsia="黑体"/>
          <w:color w:val="000008"/>
          <w:lang w:val="en-US" w:eastAsia="zh-CN"/>
        </w:rPr>
        <w:t>人</w:t>
      </w:r>
      <w:r>
        <w:rPr>
          <w:rFonts w:hAnsi="黑体" w:eastAsia="黑体"/>
          <w:color w:val="000008"/>
        </w:rPr>
        <w:t>员（客</w:t>
      </w:r>
      <w:r>
        <w:rPr>
          <w:rFonts w:hAnsi="黑体" w:eastAsia="黑体"/>
          <w:color w:val="000000"/>
        </w:rPr>
        <w:t>座</w:t>
      </w:r>
      <w:r>
        <w:rPr>
          <w:rFonts w:hint="eastAsia" w:hAnsi="黑体" w:eastAsia="黑体"/>
          <w:color w:val="000000"/>
          <w:lang w:val="en-US" w:eastAsia="zh-CN"/>
        </w:rPr>
        <w:t>人</w:t>
      </w:r>
      <w:r>
        <w:rPr>
          <w:rFonts w:hAnsi="黑体" w:eastAsia="黑体"/>
          <w:color w:val="000000"/>
        </w:rPr>
        <w:t>员和外单位研究</w:t>
      </w:r>
      <w:r>
        <w:rPr>
          <w:rFonts w:hint="eastAsia" w:hAnsi="黑体" w:eastAsia="黑体"/>
          <w:color w:val="000000"/>
          <w:lang w:val="en-US" w:eastAsia="zh-CN"/>
        </w:rPr>
        <w:t>人</w:t>
      </w:r>
      <w:r>
        <w:rPr>
          <w:rFonts w:hAnsi="黑体" w:eastAsia="黑体"/>
          <w:color w:val="000000"/>
        </w:rPr>
        <w:t>员），同时需指定</w:t>
      </w:r>
      <w:r>
        <w:rPr>
          <w:rFonts w:hint="eastAsia" w:hAnsi="黑体" w:eastAsia="黑体"/>
          <w:color w:val="000000"/>
          <w:lang w:val="en-US" w:eastAsia="zh-CN"/>
        </w:rPr>
        <w:t>至</w:t>
      </w:r>
      <w:r>
        <w:rPr>
          <w:rFonts w:hAnsi="黑体" w:eastAsia="黑体"/>
          <w:color w:val="000000"/>
        </w:rPr>
        <w:t>少</w:t>
      </w:r>
      <w:r>
        <w:rPr>
          <w:rFonts w:hint="eastAsia" w:hAnsi="黑体" w:eastAsia="黑体"/>
          <w:color w:val="000000"/>
          <w:lang w:val="en-US" w:eastAsia="zh-CN"/>
        </w:rPr>
        <w:t>一</w:t>
      </w:r>
      <w:r>
        <w:rPr>
          <w:rFonts w:hAnsi="黑体" w:eastAsia="黑体"/>
          <w:color w:val="000000"/>
        </w:rPr>
        <w:t>名实验室固定</w:t>
      </w:r>
      <w:r>
        <w:rPr>
          <w:rFonts w:hint="eastAsia" w:hAnsi="黑体" w:eastAsia="黑体"/>
          <w:color w:val="000000"/>
          <w:lang w:val="en-US" w:eastAsia="zh-CN"/>
        </w:rPr>
        <w:t>人</w:t>
      </w:r>
      <w:r>
        <w:rPr>
          <w:rFonts w:hAnsi="黑体" w:eastAsia="黑体"/>
          <w:color w:val="000000"/>
        </w:rPr>
        <w:t>员作为合作者。海外学</w:t>
      </w:r>
      <w:r>
        <w:rPr>
          <w:rFonts w:hAnsi="黑体" w:eastAsia="黑体"/>
          <w:color w:val="000008"/>
        </w:rPr>
        <w:t>者申报优先考虑。</w:t>
      </w:r>
      <w:r>
        <w:rPr>
          <w:rFonts w:eastAsia="黑体"/>
          <w:color w:val="000008"/>
        </w:rPr>
        <w:t xml:space="preserve"> </w:t>
      </w:r>
    </w:p>
    <w:p w14:paraId="7772CF79">
      <w:pPr>
        <w:adjustRightInd w:val="0"/>
        <w:snapToGrid w:val="0"/>
        <w:spacing w:line="288" w:lineRule="auto"/>
        <w:rPr>
          <w:rFonts w:eastAsia="黑体"/>
          <w:color w:val="000008"/>
        </w:rPr>
      </w:pPr>
    </w:p>
    <w:p w14:paraId="21A231AC">
      <w:pPr>
        <w:adjustRightInd w:val="0"/>
        <w:snapToGrid w:val="0"/>
        <w:spacing w:line="288" w:lineRule="auto"/>
        <w:rPr>
          <w:rFonts w:eastAsia="黑体"/>
          <w:b/>
          <w:bCs/>
          <w:color w:val="000008"/>
        </w:rPr>
      </w:pPr>
      <w:bookmarkStart w:id="0" w:name="OLE_LINK2"/>
      <w:bookmarkStart w:id="1" w:name="OLE_LINK1"/>
      <w:r>
        <w:rPr>
          <w:rFonts w:eastAsia="Microsoft JhengHei"/>
          <w:color w:val="000008"/>
        </w:rPr>
        <w:t>⼆</w:t>
      </w:r>
      <w:r>
        <w:rPr>
          <w:rFonts w:hAnsi="黑体" w:eastAsia="黑体"/>
          <w:b/>
          <w:bCs/>
          <w:color w:val="000008"/>
        </w:rPr>
        <w:t>、资助领域</w:t>
      </w:r>
      <w:r>
        <w:rPr>
          <w:rFonts w:eastAsia="黑体"/>
          <w:b/>
          <w:bCs/>
          <w:color w:val="000008"/>
        </w:rPr>
        <w:t xml:space="preserve"> </w:t>
      </w:r>
    </w:p>
    <w:bookmarkEnd w:id="0"/>
    <w:bookmarkEnd w:id="1"/>
    <w:p w14:paraId="199218E4">
      <w:pPr>
        <w:spacing w:before="100" w:beforeAutospacing="1" w:after="100" w:afterAutospacing="1"/>
        <w:jc w:val="both"/>
        <w:outlineLvl w:val="3"/>
        <w:rPr>
          <w:rFonts w:hint="eastAsia" w:ascii="黑体" w:hAnsi="黑体" w:eastAsia="黑体"/>
          <w:b/>
          <w:bCs/>
          <w:highlight w:val="none"/>
        </w:rPr>
      </w:pPr>
      <w:r>
        <w:rPr>
          <w:rFonts w:hint="eastAsia" w:ascii="黑体" w:hAnsi="黑体" w:eastAsia="黑体" w:cs="宋体"/>
          <w:b/>
          <w:bCs/>
          <w:highlight w:val="none"/>
        </w:rPr>
        <w:t>方向</w:t>
      </w:r>
      <w:r>
        <w:rPr>
          <w:rFonts w:ascii="黑体" w:hAnsi="黑体" w:eastAsia="黑体"/>
          <w:b/>
          <w:bCs/>
          <w:highlight w:val="none"/>
        </w:rPr>
        <w:t xml:space="preserve"> 1</w:t>
      </w:r>
      <w:r>
        <w:rPr>
          <w:rFonts w:hint="eastAsia" w:ascii="黑体" w:hAnsi="黑体" w:eastAsia="黑体" w:cs="宋体"/>
          <w:b/>
          <w:bCs/>
          <w:highlight w:val="none"/>
        </w:rPr>
        <w:t>：面向复杂微环境的医工交叉诊疗新技术研</w:t>
      </w:r>
      <w:r>
        <w:rPr>
          <w:rFonts w:ascii="黑体" w:hAnsi="黑体" w:eastAsia="黑体" w:cs="宋体"/>
          <w:b/>
          <w:bCs/>
          <w:highlight w:val="none"/>
        </w:rPr>
        <w:t>究</w:t>
      </w:r>
    </w:p>
    <w:p w14:paraId="14D1ADFC">
      <w:pPr>
        <w:spacing w:before="100" w:beforeAutospacing="1" w:after="100" w:afterAutospacing="1"/>
        <w:jc w:val="both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 w:cs="宋体"/>
          <w:b/>
          <w:bCs/>
          <w:highlight w:val="none"/>
        </w:rPr>
        <w:t>研究内容：</w:t>
      </w:r>
      <w:r>
        <w:rPr>
          <w:rFonts w:hint="eastAsia" w:ascii="黑体" w:hAnsi="黑体" w:eastAsia="黑体" w:cs="宋体"/>
          <w:highlight w:val="none"/>
        </w:rPr>
        <w:t>利用生物医学工程、先进材料科学及信息技术，探索物理屏障破解、药物靶向递送、动态疗效监测及微环境智能调控的新策略；重点解决实体肿瘤治疗中的生物屏障限制与精准递送瓶颈，旨在实现跨尺度的精准干预与智慧医疗集成</w:t>
      </w:r>
      <w:r>
        <w:rPr>
          <w:rFonts w:ascii="黑体" w:hAnsi="黑体" w:eastAsia="黑体" w:cs="宋体"/>
          <w:highlight w:val="none"/>
        </w:rPr>
        <w:t>。</w:t>
      </w:r>
    </w:p>
    <w:p w14:paraId="4B0C5724">
      <w:pPr>
        <w:spacing w:before="100" w:beforeAutospacing="1" w:after="100" w:afterAutospacing="1"/>
        <w:jc w:val="both"/>
        <w:outlineLvl w:val="3"/>
        <w:rPr>
          <w:rFonts w:hint="eastAsia" w:ascii="黑体" w:hAnsi="黑体" w:eastAsia="黑体"/>
          <w:b/>
          <w:bCs/>
          <w:highlight w:val="none"/>
        </w:rPr>
      </w:pPr>
      <w:r>
        <w:rPr>
          <w:rFonts w:hint="eastAsia" w:ascii="黑体" w:hAnsi="黑体" w:eastAsia="黑体" w:cs="宋体"/>
          <w:b/>
          <w:bCs/>
          <w:highlight w:val="none"/>
        </w:rPr>
        <w:t>方向</w:t>
      </w:r>
      <w:r>
        <w:rPr>
          <w:rFonts w:ascii="黑体" w:hAnsi="黑体" w:eastAsia="黑体"/>
          <w:b/>
          <w:bCs/>
          <w:highlight w:val="none"/>
        </w:rPr>
        <w:t xml:space="preserve"> 2</w:t>
      </w:r>
      <w:r>
        <w:rPr>
          <w:rFonts w:hint="eastAsia" w:ascii="黑体" w:hAnsi="黑体" w:eastAsia="黑体" w:cs="宋体"/>
          <w:b/>
          <w:bCs/>
          <w:highlight w:val="none"/>
        </w:rPr>
        <w:t>：肿瘤基因组非经典结构与演化机制探</w:t>
      </w:r>
      <w:r>
        <w:rPr>
          <w:rFonts w:ascii="黑体" w:hAnsi="黑体" w:eastAsia="黑体" w:cs="宋体"/>
          <w:b/>
          <w:bCs/>
          <w:highlight w:val="none"/>
        </w:rPr>
        <w:t>索</w:t>
      </w:r>
    </w:p>
    <w:p w14:paraId="3377DB91">
      <w:pPr>
        <w:spacing w:before="100" w:beforeAutospacing="1" w:after="100" w:afterAutospacing="1"/>
        <w:jc w:val="both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 w:cs="宋体"/>
          <w:b/>
          <w:bCs/>
          <w:highlight w:val="none"/>
        </w:rPr>
        <w:t>研究内容：</w:t>
      </w:r>
      <w:r>
        <w:rPr>
          <w:rFonts w:hint="eastAsia" w:ascii="黑体" w:hAnsi="黑体" w:eastAsia="黑体" w:cs="宋体"/>
          <w:highlight w:val="none"/>
        </w:rPr>
        <w:t>聚焦肿瘤基因组的不稳定性与异质性，研究染色体外环状</w:t>
      </w:r>
      <w:r>
        <w:rPr>
          <w:rFonts w:ascii="黑体" w:hAnsi="黑体" w:eastAsia="黑体"/>
          <w:highlight w:val="none"/>
        </w:rPr>
        <w:t>DNA</w:t>
      </w:r>
      <w:r>
        <w:rPr>
          <w:rFonts w:hint="eastAsia" w:ascii="黑体" w:hAnsi="黑体" w:eastAsia="黑体" w:cs="宋体"/>
          <w:highlight w:val="none"/>
        </w:rPr>
        <w:t>（</w:t>
      </w:r>
      <w:r>
        <w:rPr>
          <w:rFonts w:ascii="黑体" w:hAnsi="黑体" w:eastAsia="黑体"/>
          <w:highlight w:val="none"/>
        </w:rPr>
        <w:t>ecDNA</w:t>
      </w:r>
      <w:r>
        <w:rPr>
          <w:rFonts w:hint="eastAsia" w:ascii="黑体" w:hAnsi="黑体" w:eastAsia="黑体" w:cs="宋体"/>
          <w:highlight w:val="none"/>
        </w:rPr>
        <w:t>）、非编码</w:t>
      </w:r>
      <w:r>
        <w:rPr>
          <w:rFonts w:ascii="黑体" w:hAnsi="黑体" w:eastAsia="黑体"/>
          <w:highlight w:val="none"/>
        </w:rPr>
        <w:t>RNA</w:t>
      </w:r>
      <w:r>
        <w:rPr>
          <w:rFonts w:hint="eastAsia" w:ascii="黑体" w:hAnsi="黑体" w:eastAsia="黑体" w:cs="宋体"/>
          <w:highlight w:val="none"/>
        </w:rPr>
        <w:t>等非经典遗传元件的起源、代谢及重组机制；深入剖析其在驱动癌基因异位表达，及促进克隆进化与耐药演变中的关键作用，揭示肿瘤异质性产生的生物学本质</w:t>
      </w:r>
      <w:r>
        <w:rPr>
          <w:rFonts w:ascii="黑体" w:hAnsi="黑体" w:eastAsia="黑体" w:cs="宋体"/>
          <w:highlight w:val="none"/>
        </w:rPr>
        <w:t>。</w:t>
      </w:r>
    </w:p>
    <w:p w14:paraId="182F1B33">
      <w:pPr>
        <w:spacing w:before="100" w:beforeAutospacing="1" w:after="100" w:afterAutospacing="1"/>
        <w:jc w:val="both"/>
        <w:outlineLvl w:val="3"/>
        <w:rPr>
          <w:rFonts w:hint="eastAsia" w:ascii="黑体" w:hAnsi="黑体" w:eastAsia="黑体"/>
          <w:b/>
          <w:bCs/>
          <w:highlight w:val="none"/>
        </w:rPr>
      </w:pPr>
      <w:r>
        <w:rPr>
          <w:rFonts w:hint="eastAsia" w:ascii="黑体" w:hAnsi="黑体" w:eastAsia="黑体" w:cs="宋体"/>
          <w:b/>
          <w:bCs/>
          <w:highlight w:val="none"/>
        </w:rPr>
        <w:t>方向</w:t>
      </w:r>
      <w:r>
        <w:rPr>
          <w:rFonts w:ascii="黑体" w:hAnsi="黑体" w:eastAsia="黑体"/>
          <w:b/>
          <w:bCs/>
          <w:highlight w:val="none"/>
        </w:rPr>
        <w:t xml:space="preserve"> 3</w:t>
      </w:r>
      <w:r>
        <w:rPr>
          <w:rFonts w:hint="eastAsia" w:ascii="黑体" w:hAnsi="黑体" w:eastAsia="黑体" w:cs="宋体"/>
          <w:b/>
          <w:bCs/>
          <w:highlight w:val="none"/>
        </w:rPr>
        <w:t>：胆道系统恶性肿瘤的分子图谱特征与转化医学研</w:t>
      </w:r>
      <w:r>
        <w:rPr>
          <w:rFonts w:ascii="黑体" w:hAnsi="黑体" w:eastAsia="黑体" w:cs="宋体"/>
          <w:b/>
          <w:bCs/>
          <w:highlight w:val="none"/>
        </w:rPr>
        <w:t>究</w:t>
      </w:r>
    </w:p>
    <w:p w14:paraId="62333EFA">
      <w:pPr>
        <w:spacing w:before="100" w:beforeAutospacing="1" w:after="100" w:afterAutospacing="1"/>
        <w:jc w:val="both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 w:cs="宋体"/>
          <w:b/>
          <w:bCs/>
          <w:highlight w:val="none"/>
        </w:rPr>
        <w:t>研究内容：</w:t>
      </w:r>
      <w:r>
        <w:rPr>
          <w:rFonts w:hint="eastAsia" w:ascii="黑体" w:hAnsi="黑体" w:eastAsia="黑体" w:cs="宋体"/>
          <w:highlight w:val="none"/>
        </w:rPr>
        <w:t>整合单细胞测序、空间转录组等多维组学技术，构建胆道系统肿瘤的分子演进图谱；系统性开展分子亚型界定、免疫微环境分群及关键生物标志物的挖掘研究，为患者的个体化风险评估、精准预后判断及耐药逆转方案设计提供理论支撑</w:t>
      </w:r>
      <w:r>
        <w:rPr>
          <w:rFonts w:ascii="黑体" w:hAnsi="黑体" w:eastAsia="黑体" w:cs="宋体"/>
          <w:highlight w:val="none"/>
        </w:rPr>
        <w:t>。</w:t>
      </w:r>
    </w:p>
    <w:p w14:paraId="6303F9A6">
      <w:pPr>
        <w:spacing w:before="100" w:beforeAutospacing="1" w:after="100" w:afterAutospacing="1"/>
        <w:jc w:val="both"/>
        <w:outlineLvl w:val="3"/>
        <w:rPr>
          <w:rFonts w:hint="eastAsia" w:ascii="黑体" w:hAnsi="黑体" w:eastAsia="黑体"/>
          <w:b/>
          <w:bCs/>
          <w:highlight w:val="none"/>
        </w:rPr>
      </w:pPr>
      <w:r>
        <w:rPr>
          <w:rFonts w:hint="eastAsia" w:ascii="黑体" w:hAnsi="黑体" w:eastAsia="黑体" w:cs="宋体"/>
          <w:b/>
          <w:bCs/>
          <w:highlight w:val="none"/>
        </w:rPr>
        <w:t>方向</w:t>
      </w:r>
      <w:r>
        <w:rPr>
          <w:rFonts w:ascii="黑体" w:hAnsi="黑体" w:eastAsia="黑体"/>
          <w:b/>
          <w:bCs/>
          <w:highlight w:val="none"/>
        </w:rPr>
        <w:t xml:space="preserve"> 4</w:t>
      </w:r>
      <w:r>
        <w:rPr>
          <w:rFonts w:hint="eastAsia" w:ascii="黑体" w:hAnsi="黑体" w:eastAsia="黑体" w:cs="宋体"/>
          <w:b/>
          <w:bCs/>
          <w:highlight w:val="none"/>
        </w:rPr>
        <w:t>：数据驱动的恶性肿瘤全病程精准评估与决策系统构</w:t>
      </w:r>
      <w:r>
        <w:rPr>
          <w:rFonts w:ascii="黑体" w:hAnsi="黑体" w:eastAsia="黑体" w:cs="宋体"/>
          <w:b/>
          <w:bCs/>
          <w:highlight w:val="none"/>
        </w:rPr>
        <w:t>建</w:t>
      </w:r>
    </w:p>
    <w:p w14:paraId="494662A2">
      <w:pPr>
        <w:spacing w:before="100" w:beforeAutospacing="1" w:after="100" w:afterAutospacing="1"/>
        <w:jc w:val="both"/>
        <w:rPr>
          <w:rFonts w:hint="eastAsia" w:ascii="黑体" w:hAnsi="黑体" w:eastAsia="黑体"/>
          <w:highlight w:val="none"/>
        </w:rPr>
      </w:pPr>
      <w:r>
        <w:rPr>
          <w:rFonts w:hint="eastAsia" w:ascii="黑体" w:hAnsi="黑体" w:eastAsia="黑体" w:cs="宋体"/>
          <w:b/>
          <w:bCs/>
          <w:highlight w:val="none"/>
        </w:rPr>
        <w:t>研究内容：</w:t>
      </w:r>
      <w:r>
        <w:rPr>
          <w:rFonts w:hint="eastAsia" w:ascii="黑体" w:hAnsi="黑体" w:eastAsia="黑体" w:cs="宋体"/>
          <w:highlight w:val="none"/>
        </w:rPr>
        <w:t>基于大规模临床队列的深度多维数据（影像、病理、随访信息），利用深度学习等人工智能前沿技术，开展肿瘤术后复发风险预警、生存获益评价及临床决策支持研究；赋能恶性肿瘤的个体化闭环管理与精准外科决策</w:t>
      </w:r>
      <w:r>
        <w:rPr>
          <w:rFonts w:ascii="黑体" w:hAnsi="黑体" w:eastAsia="黑体" w:cs="宋体"/>
          <w:highlight w:val="none"/>
        </w:rPr>
        <w:t>。</w:t>
      </w:r>
    </w:p>
    <w:p w14:paraId="14A54522">
      <w:pPr>
        <w:adjustRightInd w:val="0"/>
        <w:snapToGrid w:val="0"/>
        <w:spacing w:line="288" w:lineRule="auto"/>
        <w:rPr>
          <w:rFonts w:hint="eastAsia" w:hAnsi="黑体" w:eastAsia="黑体"/>
          <w:b/>
          <w:bCs/>
          <w:color w:val="000008"/>
        </w:rPr>
      </w:pPr>
    </w:p>
    <w:p w14:paraId="7706AF84">
      <w:pPr>
        <w:adjustRightInd w:val="0"/>
        <w:snapToGrid w:val="0"/>
        <w:spacing w:line="288" w:lineRule="auto"/>
        <w:rPr>
          <w:rFonts w:eastAsia="黑体"/>
          <w:b/>
          <w:bCs/>
          <w:color w:val="000008"/>
        </w:rPr>
      </w:pPr>
      <w:r>
        <w:rPr>
          <w:rFonts w:hAnsi="黑体" w:eastAsia="黑体"/>
          <w:b/>
          <w:bCs/>
          <w:color w:val="000008"/>
        </w:rPr>
        <w:t>三、申报要求</w:t>
      </w:r>
      <w:r>
        <w:rPr>
          <w:rFonts w:eastAsia="黑体"/>
          <w:b/>
          <w:bCs/>
          <w:color w:val="000008"/>
        </w:rPr>
        <w:t xml:space="preserve"> </w:t>
      </w:r>
    </w:p>
    <w:p w14:paraId="51B703E5">
      <w:pPr>
        <w:adjustRightInd w:val="0"/>
        <w:snapToGrid w:val="0"/>
        <w:spacing w:line="288" w:lineRule="auto"/>
        <w:ind w:firstLine="480" w:firstLineChars="200"/>
        <w:rPr>
          <w:rFonts w:eastAsia="黑体"/>
          <w:color w:val="000008"/>
        </w:rPr>
      </w:pPr>
      <w:r>
        <w:rPr>
          <w:rFonts w:eastAsia="黑体"/>
          <w:color w:val="000008"/>
        </w:rPr>
        <w:t>1</w:t>
      </w:r>
      <w:r>
        <w:rPr>
          <w:rFonts w:hAnsi="黑体" w:eastAsia="黑体"/>
          <w:color w:val="000008"/>
        </w:rPr>
        <w:t>、根据课题申请指南，申请</w:t>
      </w:r>
      <w:r>
        <w:rPr>
          <w:rFonts w:hint="eastAsia" w:hAnsi="黑体" w:eastAsia="黑体"/>
          <w:color w:val="000008"/>
          <w:lang w:val="en-US" w:eastAsia="zh-CN"/>
        </w:rPr>
        <w:t>人</w:t>
      </w:r>
      <w:r>
        <w:rPr>
          <w:rFonts w:hAnsi="黑体" w:eastAsia="黑体"/>
          <w:color w:val="000008"/>
        </w:rPr>
        <w:t>需认真填写《上海市肿瘤系统调控与转化重点实验室（筹）开放课题申请表》</w:t>
      </w:r>
      <w:r>
        <w:rPr>
          <w:rFonts w:hint="eastAsia" w:hAnsi="黑体" w:eastAsia="黑体"/>
          <w:color w:val="000008"/>
          <w:lang w:val="en-US" w:eastAsia="zh-CN"/>
        </w:rPr>
        <w:t>一</w:t>
      </w:r>
      <w:r>
        <w:rPr>
          <w:rFonts w:hAnsi="黑体" w:eastAsia="黑体"/>
          <w:color w:val="000008"/>
        </w:rPr>
        <w:t>式三份（</w:t>
      </w:r>
      <w:r>
        <w:rPr>
          <w:rFonts w:eastAsia="黑体"/>
          <w:color w:val="000008"/>
        </w:rPr>
        <w:t xml:space="preserve">A4 </w:t>
      </w:r>
      <w:r>
        <w:rPr>
          <w:rFonts w:hAnsi="黑体" w:eastAsia="黑体"/>
          <w:color w:val="000008"/>
        </w:rPr>
        <w:t>纸打印）。经所在单位主管领导和科研部</w:t>
      </w:r>
      <w:r>
        <w:rPr>
          <w:rFonts w:hint="eastAsia" w:hAnsi="黑体" w:eastAsia="黑体"/>
          <w:color w:val="000008"/>
          <w:lang w:val="en-US" w:eastAsia="zh-CN"/>
        </w:rPr>
        <w:t>门</w:t>
      </w:r>
      <w:r>
        <w:rPr>
          <w:rFonts w:hAnsi="黑体" w:eastAsia="黑体"/>
          <w:color w:val="000008"/>
        </w:rPr>
        <w:t>领导同意并盖章后，向本实验室提出申请；</w:t>
      </w:r>
    </w:p>
    <w:p w14:paraId="67E903FC">
      <w:pPr>
        <w:adjustRightInd w:val="0"/>
        <w:snapToGrid w:val="0"/>
        <w:spacing w:line="288" w:lineRule="auto"/>
        <w:ind w:firstLine="480" w:firstLineChars="200"/>
        <w:rPr>
          <w:rFonts w:eastAsia="黑体"/>
          <w:color w:val="000008"/>
        </w:rPr>
      </w:pPr>
      <w:r>
        <w:rPr>
          <w:rFonts w:eastAsia="黑体"/>
          <w:color w:val="000008"/>
        </w:rPr>
        <w:t xml:space="preserve"> 2</w:t>
      </w:r>
      <w:r>
        <w:rPr>
          <w:rFonts w:hAnsi="黑体" w:eastAsia="黑体"/>
          <w:color w:val="000008"/>
        </w:rPr>
        <w:t>、开放课题研究期限为</w:t>
      </w:r>
      <w:r>
        <w:rPr>
          <w:rFonts w:eastAsia="黑体"/>
          <w:color w:val="000008"/>
        </w:rPr>
        <w:t xml:space="preserve"> 1-2 </w:t>
      </w:r>
      <w:r>
        <w:rPr>
          <w:rFonts w:hAnsi="黑体" w:eastAsia="黑体"/>
          <w:color w:val="000008"/>
        </w:rPr>
        <w:t>年，每个课题资助额度为</w:t>
      </w:r>
      <w:r>
        <w:rPr>
          <w:rFonts w:eastAsia="黑体"/>
          <w:color w:val="000008"/>
        </w:rPr>
        <w:t xml:space="preserve"> 3-10 </w:t>
      </w:r>
      <w:r>
        <w:rPr>
          <w:rFonts w:hAnsi="黑体" w:eastAsia="黑体"/>
          <w:color w:val="000008"/>
        </w:rPr>
        <w:t>万元。要求申请者与本实验室</w:t>
      </w:r>
      <w:r>
        <w:rPr>
          <w:rFonts w:hint="eastAsia" w:hAnsi="黑体" w:eastAsia="黑体"/>
          <w:color w:val="000008"/>
          <w:lang w:val="en-US" w:eastAsia="zh-CN"/>
        </w:rPr>
        <w:t>一</w:t>
      </w:r>
      <w:r>
        <w:rPr>
          <w:rFonts w:hAnsi="黑体" w:eastAsia="黑体"/>
          <w:color w:val="000008"/>
        </w:rPr>
        <w:t>名研究</w:t>
      </w:r>
      <w:r>
        <w:rPr>
          <w:rFonts w:hint="eastAsia" w:hAnsi="黑体" w:eastAsia="黑体"/>
          <w:color w:val="000008"/>
          <w:lang w:val="en-US" w:eastAsia="zh-CN"/>
        </w:rPr>
        <w:t>人</w:t>
      </w:r>
      <w:r>
        <w:rPr>
          <w:rFonts w:hAnsi="黑体" w:eastAsia="黑体"/>
          <w:color w:val="000008"/>
        </w:rPr>
        <w:t>员合作进</w:t>
      </w:r>
      <w:r>
        <w:rPr>
          <w:rFonts w:hint="eastAsia" w:hAnsi="黑体" w:eastAsia="黑体"/>
          <w:color w:val="000008"/>
          <w:lang w:val="en-US" w:eastAsia="zh-CN"/>
        </w:rPr>
        <w:t>行</w:t>
      </w:r>
      <w:r>
        <w:rPr>
          <w:rFonts w:hAnsi="黑体" w:eastAsia="黑体"/>
          <w:color w:val="000008"/>
        </w:rPr>
        <w:t>研究；</w:t>
      </w:r>
      <w:r>
        <w:rPr>
          <w:rFonts w:eastAsia="黑体"/>
          <w:color w:val="000008"/>
        </w:rPr>
        <w:t xml:space="preserve"> </w:t>
      </w:r>
    </w:p>
    <w:p w14:paraId="68EB277B">
      <w:pPr>
        <w:adjustRightInd w:val="0"/>
        <w:snapToGrid w:val="0"/>
        <w:spacing w:line="288" w:lineRule="auto"/>
        <w:ind w:firstLine="480" w:firstLineChars="200"/>
        <w:rPr>
          <w:rFonts w:eastAsia="黑体"/>
          <w:color w:val="000008"/>
        </w:rPr>
      </w:pPr>
      <w:r>
        <w:rPr>
          <w:rFonts w:eastAsia="黑体"/>
          <w:color w:val="000008"/>
        </w:rPr>
        <w:t>3</w:t>
      </w:r>
      <w:r>
        <w:rPr>
          <w:rFonts w:hAnsi="黑体" w:eastAsia="黑体"/>
          <w:color w:val="000008"/>
        </w:rPr>
        <w:t>、实验室将组织同</w:t>
      </w:r>
      <w:r>
        <w:rPr>
          <w:rFonts w:hint="eastAsia" w:hAnsi="黑体" w:eastAsia="黑体"/>
          <w:color w:val="000008"/>
          <w:lang w:val="en-US" w:eastAsia="zh-CN"/>
        </w:rPr>
        <w:t>行</w:t>
      </w:r>
      <w:r>
        <w:rPr>
          <w:rFonts w:hAnsi="黑体" w:eastAsia="黑体"/>
          <w:color w:val="000008"/>
        </w:rPr>
        <w:t>专家对申请书进</w:t>
      </w:r>
      <w:r>
        <w:rPr>
          <w:rFonts w:hint="eastAsia" w:hAnsi="黑体" w:eastAsia="黑体"/>
          <w:color w:val="000008"/>
          <w:lang w:val="en-US" w:eastAsia="zh-CN"/>
        </w:rPr>
        <w:t>行</w:t>
      </w:r>
      <w:r>
        <w:rPr>
          <w:rFonts w:hAnsi="黑体" w:eastAsia="黑体"/>
          <w:color w:val="000008"/>
        </w:rPr>
        <w:t>评审，并由本实验室学术委员会最终确定资助项</w:t>
      </w:r>
      <w:r>
        <w:rPr>
          <w:rFonts w:hint="eastAsia" w:hAnsi="黑体" w:eastAsia="黑体"/>
          <w:color w:val="000008"/>
          <w:lang w:val="en-US" w:eastAsia="zh-CN"/>
        </w:rPr>
        <w:t>目</w:t>
      </w:r>
      <w:r>
        <w:rPr>
          <w:rFonts w:hAnsi="黑体" w:eastAsia="黑体"/>
          <w:color w:val="000008"/>
        </w:rPr>
        <w:t>和资助</w:t>
      </w:r>
      <w:r>
        <w:rPr>
          <w:rFonts w:hint="eastAsia" w:hAnsi="黑体" w:eastAsia="黑体"/>
          <w:color w:val="000008"/>
          <w:lang w:val="en-US" w:eastAsia="zh-CN"/>
        </w:rPr>
        <w:t>金</w:t>
      </w:r>
      <w:r>
        <w:rPr>
          <w:rFonts w:hAnsi="黑体" w:eastAsia="黑体"/>
          <w:color w:val="000008"/>
        </w:rPr>
        <w:t>额。</w:t>
      </w:r>
      <w:r>
        <w:rPr>
          <w:rFonts w:eastAsia="黑体"/>
          <w:color w:val="000008"/>
        </w:rPr>
        <w:t xml:space="preserve"> </w:t>
      </w:r>
    </w:p>
    <w:p w14:paraId="3C2BF60F">
      <w:pPr>
        <w:adjustRightInd w:val="0"/>
        <w:snapToGrid w:val="0"/>
        <w:spacing w:line="288" w:lineRule="auto"/>
        <w:ind w:firstLine="480" w:firstLineChars="200"/>
        <w:rPr>
          <w:rFonts w:eastAsia="黑体"/>
          <w:color w:val="000008"/>
        </w:rPr>
      </w:pPr>
    </w:p>
    <w:p w14:paraId="1FF350E6">
      <w:pPr>
        <w:adjustRightInd w:val="0"/>
        <w:snapToGrid w:val="0"/>
        <w:spacing w:line="288" w:lineRule="auto"/>
        <w:rPr>
          <w:rFonts w:eastAsia="黑体"/>
          <w:b/>
          <w:bCs/>
          <w:color w:val="000008"/>
        </w:rPr>
      </w:pPr>
      <w:r>
        <w:rPr>
          <w:rFonts w:hAnsi="黑体" w:eastAsia="黑体"/>
          <w:b/>
          <w:bCs/>
          <w:color w:val="000008"/>
        </w:rPr>
        <w:t>四、成果验收及考核</w:t>
      </w:r>
      <w:r>
        <w:rPr>
          <w:rFonts w:eastAsia="黑体"/>
          <w:b/>
          <w:bCs/>
          <w:color w:val="000008"/>
        </w:rPr>
        <w:t xml:space="preserve"> </w:t>
      </w:r>
    </w:p>
    <w:p w14:paraId="25BA3F54">
      <w:pPr>
        <w:adjustRightInd w:val="0"/>
        <w:snapToGrid w:val="0"/>
        <w:spacing w:line="288" w:lineRule="auto"/>
        <w:ind w:firstLine="480" w:firstLineChars="200"/>
        <w:rPr>
          <w:rFonts w:eastAsia="黑体"/>
          <w:color w:val="000008"/>
        </w:rPr>
      </w:pPr>
      <w:r>
        <w:rPr>
          <w:rFonts w:eastAsia="黑体"/>
          <w:color w:val="000008"/>
        </w:rPr>
        <w:t>1</w:t>
      </w:r>
      <w:r>
        <w:rPr>
          <w:rFonts w:hAnsi="黑体" w:eastAsia="黑体"/>
          <w:color w:val="000008"/>
        </w:rPr>
        <w:t>、获得课题资助者按要求签署相关协议和合同，开放课题批准开始执</w:t>
      </w:r>
      <w:r>
        <w:rPr>
          <w:rFonts w:hint="eastAsia" w:hAnsi="黑体" w:eastAsia="黑体"/>
          <w:color w:val="000008"/>
          <w:lang w:val="en-US" w:eastAsia="zh-CN"/>
        </w:rPr>
        <w:t>行</w:t>
      </w:r>
      <w:r>
        <w:rPr>
          <w:rFonts w:hAnsi="黑体" w:eastAsia="黑体"/>
          <w:color w:val="000008"/>
        </w:rPr>
        <w:t>半程后开始提交课题进展总结报告和下</w:t>
      </w:r>
      <w:r>
        <w:rPr>
          <w:rFonts w:hint="eastAsia" w:hAnsi="黑体" w:eastAsia="黑体"/>
          <w:color w:val="000008"/>
          <w:lang w:val="en-US" w:eastAsia="zh-CN"/>
        </w:rPr>
        <w:t>一</w:t>
      </w:r>
      <w:r>
        <w:rPr>
          <w:rFonts w:hAnsi="黑体" w:eastAsia="黑体"/>
          <w:color w:val="000008"/>
        </w:rPr>
        <w:t>半程科研计划，课题结束时提交课题总结报告、发表论</w:t>
      </w:r>
      <w:r>
        <w:rPr>
          <w:rFonts w:hint="eastAsia" w:hAnsi="黑体" w:eastAsia="黑体"/>
          <w:color w:val="000008"/>
          <w:lang w:val="en-US" w:eastAsia="zh-CN"/>
        </w:rPr>
        <w:t>文</w:t>
      </w:r>
      <w:r>
        <w:rPr>
          <w:rFonts w:hAnsi="黑体" w:eastAsia="黑体"/>
          <w:color w:val="000008"/>
        </w:rPr>
        <w:t>的抽印本和参加学术活动的有效证明材料。</w:t>
      </w:r>
      <w:r>
        <w:rPr>
          <w:rFonts w:eastAsia="黑体"/>
          <w:color w:val="000008"/>
        </w:rPr>
        <w:t xml:space="preserve"> </w:t>
      </w:r>
    </w:p>
    <w:p w14:paraId="4C7B1DF4">
      <w:pPr>
        <w:adjustRightInd w:val="0"/>
        <w:snapToGrid w:val="0"/>
        <w:spacing w:line="288" w:lineRule="auto"/>
        <w:ind w:firstLine="480" w:firstLineChars="200"/>
        <w:rPr>
          <w:rFonts w:eastAsia="黑体"/>
          <w:color w:val="000008"/>
        </w:rPr>
      </w:pPr>
      <w:r>
        <w:rPr>
          <w:rFonts w:eastAsia="黑体"/>
          <w:color w:val="000008"/>
        </w:rPr>
        <w:t>2</w:t>
      </w:r>
      <w:r>
        <w:rPr>
          <w:rFonts w:hAnsi="黑体" w:eastAsia="黑体"/>
          <w:color w:val="000008"/>
        </w:rPr>
        <w:t>、开放课题批准开始执</w:t>
      </w:r>
      <w:r>
        <w:rPr>
          <w:rFonts w:hint="eastAsia" w:hAnsi="黑体" w:eastAsia="黑体"/>
          <w:color w:val="000008"/>
          <w:lang w:val="en-US" w:eastAsia="zh-CN"/>
        </w:rPr>
        <w:t>行</w:t>
      </w:r>
      <w:r>
        <w:rPr>
          <w:rFonts w:hAnsi="黑体" w:eastAsia="黑体"/>
          <w:color w:val="000008"/>
        </w:rPr>
        <w:t>后审核以计划书中的计划节点及考核指标为准，</w:t>
      </w:r>
      <w:r>
        <w:rPr>
          <w:rFonts w:eastAsia="黑体"/>
          <w:color w:val="000008"/>
        </w:rPr>
        <w:t xml:space="preserve"> </w:t>
      </w:r>
      <w:r>
        <w:rPr>
          <w:rFonts w:hAnsi="黑体" w:eastAsia="黑体"/>
          <w:color w:val="000008"/>
        </w:rPr>
        <w:t>若没有达到需给出合理解释及有效解决</w:t>
      </w:r>
      <w:r>
        <w:rPr>
          <w:rFonts w:eastAsia="Microsoft JhengHei"/>
          <w:color w:val="000008"/>
        </w:rPr>
        <w:t>⽅</w:t>
      </w:r>
      <w:r>
        <w:rPr>
          <w:rFonts w:hAnsi="黑体" w:eastAsia="黑体"/>
          <w:color w:val="000008"/>
        </w:rPr>
        <w:t>案。</w:t>
      </w:r>
    </w:p>
    <w:p w14:paraId="086D99F4">
      <w:pPr>
        <w:adjustRightInd w:val="0"/>
        <w:snapToGrid w:val="0"/>
        <w:spacing w:line="288" w:lineRule="auto"/>
        <w:ind w:firstLine="480" w:firstLineChars="200"/>
        <w:rPr>
          <w:rFonts w:eastAsia="黑体"/>
          <w:color w:val="000008"/>
        </w:rPr>
      </w:pPr>
      <w:r>
        <w:rPr>
          <w:rFonts w:eastAsia="黑体"/>
          <w:color w:val="000008"/>
        </w:rPr>
        <w:t>3</w:t>
      </w:r>
      <w:r>
        <w:rPr>
          <w:rFonts w:hAnsi="黑体" w:eastAsia="黑体"/>
          <w:color w:val="000008"/>
        </w:rPr>
        <w:t>、研究成果主要包括在核</w:t>
      </w:r>
      <w:r>
        <w:rPr>
          <w:rFonts w:hint="eastAsia" w:hAnsi="黑体" w:eastAsia="黑体"/>
          <w:color w:val="000008"/>
          <w:lang w:val="en-US" w:eastAsia="zh-CN"/>
        </w:rPr>
        <w:t>心</w:t>
      </w:r>
      <w:r>
        <w:rPr>
          <w:rFonts w:hAnsi="黑体" w:eastAsia="黑体"/>
          <w:color w:val="000008"/>
        </w:rPr>
        <w:t>刊物发表的学术论</w:t>
      </w:r>
      <w:r>
        <w:rPr>
          <w:rFonts w:hint="eastAsia" w:hAnsi="黑体" w:eastAsia="黑体"/>
          <w:color w:val="000008"/>
          <w:lang w:val="en-US" w:eastAsia="zh-CN"/>
        </w:rPr>
        <w:t>文</w:t>
      </w:r>
      <w:r>
        <w:rPr>
          <w:rFonts w:hAnsi="黑体" w:eastAsia="黑体"/>
          <w:color w:val="000008"/>
        </w:rPr>
        <w:t>、</w:t>
      </w:r>
      <w:r>
        <w:rPr>
          <w:rFonts w:eastAsia="黑体"/>
          <w:color w:val="000008"/>
        </w:rPr>
        <w:t xml:space="preserve">SCI </w:t>
      </w:r>
      <w:r>
        <w:rPr>
          <w:rFonts w:hAnsi="黑体" w:eastAsia="黑体"/>
          <w:color w:val="000008"/>
        </w:rPr>
        <w:t>论</w:t>
      </w:r>
      <w:r>
        <w:rPr>
          <w:rFonts w:hint="eastAsia" w:hAnsi="黑体" w:eastAsia="黑体"/>
          <w:color w:val="000008"/>
          <w:lang w:val="en-US" w:eastAsia="zh-CN"/>
        </w:rPr>
        <w:t>文</w:t>
      </w:r>
      <w:r>
        <w:rPr>
          <w:rFonts w:hAnsi="黑体" w:eastAsia="黑体"/>
          <w:color w:val="000008"/>
        </w:rPr>
        <w:t>及专利等，所获研究成果归本实验室及研究者所</w:t>
      </w:r>
      <w:r>
        <w:rPr>
          <w:rFonts w:hAnsi="黑体" w:eastAsia="黑体"/>
          <w:color w:val="000000"/>
        </w:rPr>
        <w:t>在单位共享。发表学术论</w:t>
      </w:r>
      <w:r>
        <w:rPr>
          <w:rFonts w:hint="eastAsia" w:hAnsi="黑体" w:eastAsia="黑体"/>
          <w:color w:val="000000"/>
          <w:lang w:val="en-US" w:eastAsia="zh-CN"/>
        </w:rPr>
        <w:t>文</w:t>
      </w:r>
      <w:r>
        <w:rPr>
          <w:rFonts w:hAnsi="黑体" w:eastAsia="黑体"/>
          <w:color w:val="000000"/>
        </w:rPr>
        <w:t>时的署名排序由获得课题资助者和依托本实验室合作</w:t>
      </w:r>
      <w:r>
        <w:rPr>
          <w:rFonts w:hint="eastAsia" w:hAnsi="黑体" w:eastAsia="黑体"/>
          <w:color w:val="000000"/>
          <w:lang w:val="en-US" w:eastAsia="zh-CN"/>
        </w:rPr>
        <w:t>人</w:t>
      </w:r>
      <w:r>
        <w:rPr>
          <w:rFonts w:hAnsi="黑体" w:eastAsia="黑体"/>
          <w:color w:val="000000"/>
        </w:rPr>
        <w:t>员根据双</w:t>
      </w:r>
      <w:r>
        <w:rPr>
          <w:rFonts w:hint="eastAsia" w:hAnsi="黑体" w:eastAsia="黑体"/>
          <w:color w:val="000000"/>
          <w:lang w:val="en-US" w:eastAsia="zh-CN"/>
        </w:rPr>
        <w:t>方</w:t>
      </w:r>
      <w:r>
        <w:rPr>
          <w:rFonts w:hAnsi="黑体" w:eastAsia="黑体"/>
          <w:color w:val="000000"/>
        </w:rPr>
        <w:t>在</w:t>
      </w:r>
      <w:r>
        <w:rPr>
          <w:rFonts w:eastAsia="Microsoft JhengHei"/>
          <w:color w:val="000000"/>
        </w:rPr>
        <w:t>⼯</w:t>
      </w:r>
      <w:r>
        <w:rPr>
          <w:rFonts w:hAnsi="黑体" w:eastAsia="黑体"/>
          <w:color w:val="000000"/>
        </w:rPr>
        <w:t>作中的贡献，并依照国际通</w:t>
      </w:r>
      <w:r>
        <w:rPr>
          <w:rFonts w:hint="eastAsia" w:hAnsi="黑体" w:eastAsia="黑体"/>
          <w:color w:val="000000"/>
          <w:lang w:val="en-US" w:eastAsia="zh-CN"/>
        </w:rPr>
        <w:t>行</w:t>
      </w:r>
      <w:r>
        <w:rPr>
          <w:rFonts w:hAnsi="黑体" w:eastAsia="黑体"/>
          <w:color w:val="000000"/>
        </w:rPr>
        <w:t>的惯例讨论确定。应署上与实验室合作者姓名并标注合作者单位为</w:t>
      </w:r>
      <w:r>
        <w:rPr>
          <w:rFonts w:hint="eastAsia" w:eastAsia="黑体"/>
          <w:color w:val="000000"/>
        </w:rPr>
        <w:t>“</w:t>
      </w:r>
      <w:r>
        <w:rPr>
          <w:rFonts w:hAnsi="黑体" w:eastAsia="黑体"/>
          <w:color w:val="000000"/>
        </w:rPr>
        <w:t>上海市肿</w:t>
      </w:r>
      <w:r>
        <w:rPr>
          <w:rFonts w:eastAsia="黑体"/>
          <w:color w:val="000000"/>
        </w:rPr>
        <w:t xml:space="preserve"> </w:t>
      </w:r>
      <w:r>
        <w:rPr>
          <w:rFonts w:hAnsi="黑体" w:eastAsia="黑体"/>
          <w:color w:val="000000"/>
        </w:rPr>
        <w:t>瘤系统调控与转化重点实验室（筹）</w:t>
      </w:r>
      <w:r>
        <w:rPr>
          <w:rFonts w:eastAsia="黑体"/>
          <w:color w:val="000000"/>
        </w:rPr>
        <w:t xml:space="preserve">Shanghai Key Laboratory </w:t>
      </w:r>
      <w:r>
        <w:rPr>
          <w:rFonts w:hint="eastAsia" w:eastAsia="黑体"/>
          <w:color w:val="000000"/>
        </w:rPr>
        <w:t>o</w:t>
      </w:r>
      <w:r>
        <w:rPr>
          <w:rFonts w:eastAsia="黑体"/>
          <w:color w:val="000000"/>
        </w:rPr>
        <w:t>f Cancer Systems Regulation and Clinical Translation</w:t>
      </w:r>
      <w:r>
        <w:rPr>
          <w:rFonts w:hAnsi="黑体" w:eastAsia="黑体"/>
          <w:color w:val="000000"/>
        </w:rPr>
        <w:t>（上海市嘉定区中心医院</w:t>
      </w:r>
      <w:r>
        <w:rPr>
          <w:rFonts w:eastAsia="黑体"/>
          <w:color w:val="000000"/>
        </w:rPr>
        <w:t xml:space="preserve"> Shanghai Jiading District Central Hospital</w:t>
      </w:r>
      <w:r>
        <w:rPr>
          <w:rFonts w:hAnsi="黑体" w:eastAsia="黑体"/>
          <w:color w:val="000000"/>
        </w:rPr>
        <w:t>）</w:t>
      </w:r>
      <w:r>
        <w:rPr>
          <w:rFonts w:hint="eastAsia" w:eastAsia="黑体"/>
          <w:color w:val="000000"/>
        </w:rPr>
        <w:t>”</w:t>
      </w:r>
      <w:r>
        <w:rPr>
          <w:rFonts w:hAnsi="黑体" w:eastAsia="黑体"/>
          <w:color w:val="000000"/>
        </w:rPr>
        <w:t>，同时注明受该课题资助（上海市肿瘤系统调控与转化重点实验室（筹）</w:t>
      </w:r>
      <w:r>
        <w:rPr>
          <w:rFonts w:eastAsia="黑体"/>
          <w:color w:val="000000"/>
        </w:rPr>
        <w:t xml:space="preserve">Shanghai Key Laboratory </w:t>
      </w:r>
      <w:r>
        <w:rPr>
          <w:rFonts w:hint="eastAsia" w:eastAsia="黑体"/>
          <w:color w:val="000000"/>
        </w:rPr>
        <w:t>of</w:t>
      </w:r>
      <w:r>
        <w:rPr>
          <w:rFonts w:eastAsia="黑体"/>
          <w:color w:val="000000"/>
        </w:rPr>
        <w:t xml:space="preserve"> Cancer Systems Regulation and Clinical Translation</w:t>
      </w:r>
      <w:r>
        <w:rPr>
          <w:rFonts w:hAnsi="黑体" w:eastAsia="黑体"/>
          <w:color w:val="000000"/>
        </w:rPr>
        <w:t>（上海市嘉定区中心医院</w:t>
      </w:r>
      <w:r>
        <w:rPr>
          <w:rFonts w:eastAsia="黑体"/>
          <w:color w:val="000000"/>
        </w:rPr>
        <w:t xml:space="preserve"> Shanghai Jiading District Central Hospital</w:t>
      </w:r>
      <w:r>
        <w:rPr>
          <w:rFonts w:hAnsi="黑体" w:eastAsia="黑体"/>
          <w:color w:val="000000"/>
        </w:rPr>
        <w:t>）开放课题资助</w:t>
      </w:r>
      <w:r>
        <w:rPr>
          <w:rFonts w:eastAsia="黑体"/>
          <w:color w:val="000000"/>
        </w:rPr>
        <w:t xml:space="preserve"> **** </w:t>
      </w:r>
      <w:r>
        <w:rPr>
          <w:rFonts w:hAnsi="黑体" w:eastAsia="黑体"/>
          <w:color w:val="000000"/>
        </w:rPr>
        <w:t>）</w:t>
      </w:r>
      <w:r>
        <w:rPr>
          <w:rFonts w:hAnsi="黑体" w:eastAsia="黑体"/>
          <w:color w:val="000008"/>
        </w:rPr>
        <w:t>。</w:t>
      </w:r>
      <w:r>
        <w:rPr>
          <w:rFonts w:eastAsia="黑体"/>
          <w:color w:val="000008"/>
        </w:rPr>
        <w:t xml:space="preserve"> </w:t>
      </w:r>
    </w:p>
    <w:p w14:paraId="17BEC51E">
      <w:pPr>
        <w:adjustRightInd w:val="0"/>
        <w:snapToGrid w:val="0"/>
        <w:spacing w:line="288" w:lineRule="auto"/>
        <w:rPr>
          <w:rFonts w:hint="eastAsia" w:hAnsi="黑体" w:eastAsia="黑体"/>
          <w:b/>
          <w:bCs/>
          <w:color w:val="000008"/>
        </w:rPr>
      </w:pPr>
    </w:p>
    <w:p w14:paraId="2EA57B42">
      <w:pPr>
        <w:adjustRightInd w:val="0"/>
        <w:snapToGrid w:val="0"/>
        <w:spacing w:line="288" w:lineRule="auto"/>
        <w:rPr>
          <w:rFonts w:eastAsia="黑体"/>
          <w:b/>
          <w:bCs/>
          <w:color w:val="000008"/>
        </w:rPr>
      </w:pPr>
      <w:r>
        <w:rPr>
          <w:rFonts w:hAnsi="黑体" w:eastAsia="黑体"/>
          <w:b/>
          <w:bCs/>
          <w:color w:val="000008"/>
        </w:rPr>
        <w:t>五、注意事项</w:t>
      </w:r>
      <w:r>
        <w:rPr>
          <w:rFonts w:eastAsia="黑体"/>
          <w:b/>
          <w:bCs/>
          <w:color w:val="000008"/>
        </w:rPr>
        <w:t xml:space="preserve"> </w:t>
      </w:r>
    </w:p>
    <w:p w14:paraId="67D698E8">
      <w:pPr>
        <w:adjustRightInd w:val="0"/>
        <w:snapToGrid w:val="0"/>
        <w:spacing w:line="288" w:lineRule="auto"/>
        <w:ind w:firstLine="480" w:firstLineChars="200"/>
        <w:rPr>
          <w:rFonts w:eastAsia="黑体"/>
          <w:color w:val="000008"/>
        </w:rPr>
      </w:pPr>
      <w:r>
        <w:rPr>
          <w:rFonts w:eastAsia="黑体"/>
          <w:color w:val="000008"/>
        </w:rPr>
        <w:t>1</w:t>
      </w:r>
      <w:r>
        <w:rPr>
          <w:rFonts w:hAnsi="黑体" w:eastAsia="黑体"/>
          <w:color w:val="000008"/>
        </w:rPr>
        <w:t>、《上海市肿瘤系统调控与转化重点实验室（筹）开放课题申请表》</w:t>
      </w:r>
      <w:r>
        <w:rPr>
          <w:rFonts w:hint="eastAsia" w:hAnsi="黑体" w:eastAsia="黑体"/>
          <w:color w:val="000008"/>
          <w:lang w:val="en-US" w:eastAsia="zh-CN"/>
        </w:rPr>
        <w:t>见</w:t>
      </w:r>
      <w:r>
        <w:rPr>
          <w:rFonts w:hAnsi="黑体" w:eastAsia="黑体"/>
          <w:color w:val="0000FF"/>
        </w:rPr>
        <w:t>附件</w:t>
      </w:r>
      <w:r>
        <w:rPr>
          <w:rFonts w:hAnsi="黑体" w:eastAsia="黑体"/>
          <w:color w:val="000008"/>
        </w:rPr>
        <w:t>。</w:t>
      </w:r>
      <w:r>
        <w:rPr>
          <w:rFonts w:eastAsia="黑体"/>
          <w:color w:val="000008"/>
        </w:rPr>
        <w:t xml:space="preserve"> </w:t>
      </w:r>
    </w:p>
    <w:p w14:paraId="24314952">
      <w:pPr>
        <w:adjustRightInd w:val="0"/>
        <w:snapToGrid w:val="0"/>
        <w:spacing w:line="288" w:lineRule="auto"/>
        <w:ind w:firstLine="480" w:firstLineChars="200"/>
        <w:rPr>
          <w:rFonts w:eastAsia="黑体"/>
          <w:color w:val="000008"/>
        </w:rPr>
      </w:pPr>
      <w:r>
        <w:rPr>
          <w:rFonts w:eastAsia="黑体"/>
          <w:color w:val="000008"/>
        </w:rPr>
        <w:t>2</w:t>
      </w:r>
      <w:r>
        <w:rPr>
          <w:rFonts w:hAnsi="黑体" w:eastAsia="黑体"/>
          <w:color w:val="000008"/>
        </w:rPr>
        <w:t>、申请者需提交纸质申请书（</w:t>
      </w:r>
      <w:r>
        <w:rPr>
          <w:rFonts w:eastAsia="Microsoft JhengHei"/>
          <w:color w:val="000008"/>
        </w:rPr>
        <w:t>⼀</w:t>
      </w:r>
      <w:r>
        <w:rPr>
          <w:rFonts w:hAnsi="黑体" w:eastAsia="黑体"/>
          <w:color w:val="000008"/>
        </w:rPr>
        <w:t>式三份，加盖公章）及电</w:t>
      </w:r>
      <w:r>
        <w:rPr>
          <w:rFonts w:hint="eastAsia" w:hAnsi="黑体" w:eastAsia="黑体"/>
          <w:color w:val="000008"/>
          <w:lang w:val="en-US" w:eastAsia="zh-CN"/>
        </w:rPr>
        <w:t>子</w:t>
      </w:r>
      <w:bookmarkStart w:id="2" w:name="_GoBack"/>
      <w:bookmarkEnd w:id="2"/>
      <w:r>
        <w:rPr>
          <w:rFonts w:hAnsi="黑体" w:eastAsia="黑体"/>
          <w:color w:val="000008"/>
        </w:rPr>
        <w:t>申请书。</w:t>
      </w:r>
      <w:r>
        <w:rPr>
          <w:rFonts w:eastAsia="黑体"/>
          <w:color w:val="000008"/>
        </w:rPr>
        <w:t xml:space="preserve"> </w:t>
      </w:r>
    </w:p>
    <w:p w14:paraId="2F87168E">
      <w:pPr>
        <w:adjustRightInd w:val="0"/>
        <w:snapToGrid w:val="0"/>
        <w:spacing w:line="288" w:lineRule="auto"/>
        <w:ind w:firstLine="480" w:firstLineChars="200"/>
        <w:rPr>
          <w:rFonts w:eastAsia="黑体"/>
          <w:color w:val="000008"/>
        </w:rPr>
      </w:pPr>
      <w:r>
        <w:rPr>
          <w:rFonts w:eastAsia="黑体"/>
          <w:color w:val="000008"/>
        </w:rPr>
        <w:t>3</w:t>
      </w:r>
      <w:r>
        <w:rPr>
          <w:rFonts w:hAnsi="黑体" w:eastAsia="黑体"/>
          <w:color w:val="000008"/>
        </w:rPr>
        <w:t>、联系</w:t>
      </w:r>
      <w:r>
        <w:rPr>
          <w:rFonts w:eastAsia="Microsoft JhengHei"/>
          <w:color w:val="000008"/>
        </w:rPr>
        <w:t>⼈</w:t>
      </w:r>
      <w:r>
        <w:rPr>
          <w:rFonts w:hAnsi="黑体" w:eastAsia="黑体"/>
          <w:color w:val="000008"/>
        </w:rPr>
        <w:t>：</w:t>
      </w:r>
      <w:r>
        <w:rPr>
          <w:rFonts w:hAnsi="黑体" w:eastAsia="黑体"/>
          <w:color w:val="000000"/>
        </w:rPr>
        <w:t>蒋程恺</w:t>
      </w:r>
      <w:r>
        <w:rPr>
          <w:rFonts w:eastAsia="黑体"/>
          <w:color w:val="000008"/>
        </w:rPr>
        <w:t xml:space="preserve"> </w:t>
      </w:r>
    </w:p>
    <w:p w14:paraId="75B491C5">
      <w:pPr>
        <w:adjustRightInd w:val="0"/>
        <w:snapToGrid w:val="0"/>
        <w:spacing w:line="288" w:lineRule="auto"/>
        <w:ind w:left="480" w:leftChars="200" w:firstLine="480" w:firstLineChars="200"/>
        <w:rPr>
          <w:rFonts w:eastAsia="黑体"/>
          <w:color w:val="000008"/>
        </w:rPr>
      </w:pPr>
      <w:r>
        <w:rPr>
          <w:rFonts w:hAnsi="黑体" w:eastAsia="黑体"/>
          <w:color w:val="000008"/>
        </w:rPr>
        <w:t>电话：</w:t>
      </w:r>
      <w:r>
        <w:rPr>
          <w:rFonts w:eastAsia="黑体"/>
          <w:color w:val="000008"/>
        </w:rPr>
        <w:t>021-</w:t>
      </w:r>
      <w:r>
        <w:rPr>
          <w:rFonts w:eastAsia="黑体"/>
          <w:color w:val="000000"/>
        </w:rPr>
        <w:t xml:space="preserve"> </w:t>
      </w:r>
      <w:r>
        <w:rPr>
          <w:rFonts w:eastAsia="黑体"/>
          <w:color w:val="000008"/>
        </w:rPr>
        <w:t>67073419</w:t>
      </w:r>
      <w:r>
        <w:rPr>
          <w:rFonts w:hAnsi="黑体" w:eastAsia="黑体"/>
          <w:color w:val="000008"/>
        </w:rPr>
        <w:t>，</w:t>
      </w:r>
      <w:r>
        <w:rPr>
          <w:rFonts w:eastAsia="黑体"/>
          <w:color w:val="000008"/>
        </w:rPr>
        <w:t xml:space="preserve">18521393692 </w:t>
      </w:r>
    </w:p>
    <w:p w14:paraId="0BAC91DD">
      <w:pPr>
        <w:adjustRightInd w:val="0"/>
        <w:snapToGrid w:val="0"/>
        <w:spacing w:line="288" w:lineRule="auto"/>
        <w:ind w:left="480" w:leftChars="200" w:firstLine="480" w:firstLineChars="200"/>
        <w:rPr>
          <w:rFonts w:eastAsia="黑体"/>
          <w:color w:val="000008"/>
        </w:rPr>
      </w:pPr>
      <w:r>
        <w:rPr>
          <w:rFonts w:eastAsia="黑体"/>
          <w:color w:val="000008"/>
        </w:rPr>
        <w:t>E-mail</w:t>
      </w:r>
      <w:r>
        <w:rPr>
          <w:rFonts w:hAnsi="黑体" w:eastAsia="黑体"/>
          <w:color w:val="000008"/>
        </w:rPr>
        <w:t>：</w:t>
      </w:r>
      <w:r>
        <w:fldChar w:fldCharType="begin"/>
      </w:r>
      <w:r>
        <w:instrText xml:space="preserve"> HYPERLINK "mailto:csrct@jdhospital.com" </w:instrText>
      </w:r>
      <w:r>
        <w:fldChar w:fldCharType="separate"/>
      </w:r>
      <w:r>
        <w:rPr>
          <w:rStyle w:val="9"/>
          <w:rFonts w:eastAsia="黑体"/>
        </w:rPr>
        <w:t>csrct@jdhospital.com</w:t>
      </w:r>
      <w:r>
        <w:rPr>
          <w:rStyle w:val="9"/>
          <w:rFonts w:eastAsia="黑体"/>
        </w:rPr>
        <w:fldChar w:fldCharType="end"/>
      </w:r>
      <w:r>
        <w:rPr>
          <w:rFonts w:eastAsia="黑体"/>
          <w:color w:val="000008"/>
        </w:rPr>
        <w:t xml:space="preserve"> </w:t>
      </w:r>
    </w:p>
    <w:p w14:paraId="70EABBBC">
      <w:pPr>
        <w:adjustRightInd w:val="0"/>
        <w:snapToGrid w:val="0"/>
        <w:spacing w:line="288" w:lineRule="auto"/>
        <w:ind w:left="480" w:leftChars="200" w:firstLine="480" w:firstLineChars="200"/>
        <w:rPr>
          <w:rFonts w:eastAsia="黑体"/>
          <w:color w:val="000008"/>
        </w:rPr>
      </w:pPr>
      <w:r>
        <w:rPr>
          <w:rFonts w:hAnsi="黑体" w:eastAsia="黑体"/>
          <w:color w:val="000008"/>
        </w:rPr>
        <w:t>地址：上海市嘉定区城北路</w:t>
      </w:r>
      <w:r>
        <w:rPr>
          <w:rFonts w:eastAsia="黑体"/>
          <w:color w:val="000008"/>
        </w:rPr>
        <w:t xml:space="preserve"> 1 </w:t>
      </w:r>
      <w:r>
        <w:rPr>
          <w:rFonts w:hAnsi="黑体" w:eastAsia="黑体"/>
          <w:color w:val="000008"/>
        </w:rPr>
        <w:t>号</w:t>
      </w:r>
      <w:r>
        <w:rPr>
          <w:rFonts w:eastAsia="黑体"/>
          <w:color w:val="000008"/>
        </w:rPr>
        <w:t xml:space="preserve"> </w:t>
      </w:r>
    </w:p>
    <w:p w14:paraId="190FAB82">
      <w:pPr>
        <w:adjustRightInd w:val="0"/>
        <w:snapToGrid w:val="0"/>
        <w:spacing w:line="288" w:lineRule="auto"/>
        <w:ind w:left="480" w:leftChars="200" w:firstLine="480" w:firstLineChars="200"/>
        <w:rPr>
          <w:rFonts w:eastAsia="黑体"/>
          <w:color w:val="000008"/>
        </w:rPr>
      </w:pPr>
      <w:r>
        <w:rPr>
          <w:rFonts w:hAnsi="黑体" w:eastAsia="黑体"/>
          <w:color w:val="000008"/>
        </w:rPr>
        <w:t>上海市嘉定区中心医院</w:t>
      </w:r>
      <w:r>
        <w:rPr>
          <w:rFonts w:eastAsia="黑体"/>
          <w:color w:val="000008"/>
        </w:rPr>
        <w:t xml:space="preserve"> 5 </w:t>
      </w:r>
      <w:r>
        <w:rPr>
          <w:rFonts w:hAnsi="黑体" w:eastAsia="黑体"/>
          <w:color w:val="000008"/>
        </w:rPr>
        <w:t>号楼</w:t>
      </w:r>
      <w:r>
        <w:rPr>
          <w:rFonts w:eastAsia="黑体"/>
          <w:color w:val="000008"/>
        </w:rPr>
        <w:t xml:space="preserve"> 4 </w:t>
      </w:r>
      <w:r>
        <w:rPr>
          <w:rFonts w:hAnsi="黑体" w:eastAsia="黑体"/>
          <w:color w:val="000008"/>
        </w:rPr>
        <w:t>楼</w:t>
      </w:r>
      <w:r>
        <w:rPr>
          <w:rFonts w:eastAsia="黑体"/>
          <w:color w:val="000008"/>
        </w:rPr>
        <w:t xml:space="preserve"> </w:t>
      </w:r>
    </w:p>
    <w:p w14:paraId="27994360">
      <w:pPr>
        <w:adjustRightInd w:val="0"/>
        <w:snapToGrid w:val="0"/>
        <w:spacing w:line="288" w:lineRule="auto"/>
        <w:ind w:left="480" w:leftChars="200" w:firstLine="480" w:firstLineChars="200"/>
        <w:rPr>
          <w:rFonts w:eastAsia="黑体"/>
          <w:color w:val="000008"/>
        </w:rPr>
      </w:pPr>
      <w:r>
        <w:rPr>
          <w:rFonts w:hAnsi="黑体" w:eastAsia="黑体"/>
          <w:color w:val="000008"/>
        </w:rPr>
        <w:t>上海市肿瘤系统调控与转化重点实验室（筹）</w:t>
      </w:r>
      <w:r>
        <w:rPr>
          <w:rFonts w:eastAsia="黑体"/>
          <w:color w:val="000008"/>
        </w:rPr>
        <w:t xml:space="preserve"> </w:t>
      </w:r>
    </w:p>
    <w:p w14:paraId="715573EB">
      <w:pPr>
        <w:adjustRightInd w:val="0"/>
        <w:snapToGrid w:val="0"/>
        <w:spacing w:line="288" w:lineRule="auto"/>
        <w:ind w:left="480" w:leftChars="200" w:firstLine="480" w:firstLineChars="200"/>
        <w:rPr>
          <w:rFonts w:eastAsia="黑体"/>
        </w:rPr>
      </w:pPr>
      <w:r>
        <w:rPr>
          <w:rFonts w:hAnsi="黑体" w:eastAsia="黑体"/>
          <w:color w:val="000008"/>
        </w:rPr>
        <w:t>邮政编码：</w:t>
      </w:r>
      <w:r>
        <w:rPr>
          <w:rFonts w:eastAsia="黑体"/>
          <w:color w:val="000008"/>
        </w:rPr>
        <w:t>201899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436"/>
    <w:rsid w:val="00040CFA"/>
    <w:rsid w:val="000D33E7"/>
    <w:rsid w:val="000E6E12"/>
    <w:rsid w:val="00162703"/>
    <w:rsid w:val="00167C11"/>
    <w:rsid w:val="001B7905"/>
    <w:rsid w:val="003173AB"/>
    <w:rsid w:val="00390B15"/>
    <w:rsid w:val="004375E5"/>
    <w:rsid w:val="00456756"/>
    <w:rsid w:val="004E2076"/>
    <w:rsid w:val="00590E7F"/>
    <w:rsid w:val="007F7B94"/>
    <w:rsid w:val="00802DA2"/>
    <w:rsid w:val="008448A7"/>
    <w:rsid w:val="00884097"/>
    <w:rsid w:val="008D2340"/>
    <w:rsid w:val="00910D4B"/>
    <w:rsid w:val="009E637A"/>
    <w:rsid w:val="00A97C5F"/>
    <w:rsid w:val="00B40BFE"/>
    <w:rsid w:val="00C5089D"/>
    <w:rsid w:val="00CD2F9F"/>
    <w:rsid w:val="00DB0436"/>
    <w:rsid w:val="00E148ED"/>
    <w:rsid w:val="00E26867"/>
    <w:rsid w:val="00F0159F"/>
    <w:rsid w:val="00F62BEF"/>
    <w:rsid w:val="38930637"/>
    <w:rsid w:val="43F459CF"/>
    <w:rsid w:val="460E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styleId="2">
    <w:name w:val="heading 3"/>
    <w:basedOn w:val="1"/>
    <w:link w:val="13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3">
    <w:name w:val="heading 4"/>
    <w:basedOn w:val="1"/>
    <w:link w:val="14"/>
    <w:qFormat/>
    <w:uiPriority w:val="9"/>
    <w:pPr>
      <w:spacing w:before="100" w:beforeAutospacing="1" w:after="100" w:afterAutospacing="1"/>
      <w:outlineLvl w:val="3"/>
    </w:pPr>
    <w:rPr>
      <w:b/>
      <w:bCs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/>
    </w:pPr>
  </w:style>
  <w:style w:type="character" w:styleId="9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标题 3 字符"/>
    <w:basedOn w:val="8"/>
    <w:link w:val="2"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character" w:customStyle="1" w:styleId="14">
    <w:name w:val="标题 4 字符"/>
    <w:basedOn w:val="8"/>
    <w:link w:val="3"/>
    <w:uiPriority w:val="9"/>
    <w:rPr>
      <w:rFonts w:ascii="Times New Roman" w:hAnsi="Times New Roman" w:eastAsia="Times New Roman" w:cs="Times New Roman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1563</Words>
  <Characters>1819</Characters>
  <Lines>14</Lines>
  <Paragraphs>3</Paragraphs>
  <TotalTime>12</TotalTime>
  <ScaleCrop>false</ScaleCrop>
  <LinksUpToDate>false</LinksUpToDate>
  <CharactersWithSpaces>1893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2025-12-23T08:01:00Z</dcterms:created>
  <dc:creator>Administrator</dc:creator>
  <cp:lastModifiedBy>Chengkai Jiang</cp:lastModifiedBy>
  <dcterms:modified xsi:type="dcterms:W3CDTF">2025-12-23T09:03:42Z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eyJoZGlkIjoiM2NlY2Q3NjA2ZmI3NzIyMzJhMmUzY2QwZDFlN2RmYTMiLCJ1c2VySWQiOiI0OTQ2MTg3ODIifQ==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0884EFA4F277498181FBBEED4672A80E_13</vt:lpwstr>
  </property>
</Properties>
</file>